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2D" w:rsidRPr="00FD782D" w:rsidRDefault="00FD782D" w:rsidP="00FD782D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b/>
          <w:bCs/>
          <w:color w:val="1F1F1F"/>
          <w:sz w:val="24"/>
          <w:szCs w:val="24"/>
          <w:lang w:eastAsia="ru-RU"/>
        </w:rPr>
        <w:t>Летняя оздоровительная кампания 2024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Обеспечение отдыха и оздоровления детей, проживающих на территории края, осуществляется в виде: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бесплатного проезда к местам отдыха и обратно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в составе организованных групп;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предоставления путевок в загородные оздоровительные лагеря с частичной оплатой их стоимости за счет средств краевого бюджета;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компенсации стоимости путевки и проезда к местам отдыха и обратно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обеспечения питанием в лагерях с дневным пребыванием без взимания платы.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Указом Губернатора Красноярского края от 12.01.24 № 5-уг «О внесении изменений в указ Губернатора Красноярского края от 25.10.2022 № 317-уг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«О социально-экономических мерах поддержки лиц, принимающих (принимавших) участие в специальной военной операции, и членов их семей» установлены дополнительные меры государственной поддержки в виде: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предоставления в первоочередном порядке путевок в краевые государственные организации отдыха детей и их оздоровления, расположенные 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от 7 до 18 лет, относящимся к категориям детей-инвалидов, детей из малоимущих семей, детей из многодетных семей, в соответствии с Законом Красноярского края от 09.12.2010 № 11-5393 «О социальной поддержке семей, имеющих детей, в Красноярском крае»;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предоставление в первоочередном порядке путевок в загородные оздоровительные лагеря, расположенные на территории Красноярского края, с частичной оплатой их стоимости за счет средств краевого бюджета из расчета 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 «Об обеспечении прав детей на отдых, оздоровление и занятость в Красноярском крае».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lastRenderedPageBreak/>
        <w:t>Для получения путевки в загородные оздоровительные лагеря с полной оплатой их стоимости за счет средств краевого бюджета (бесплатной путевки) следует обращаться: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в территориальное отделение краевого государственного казенного учреждения “Управление социальной защиты населения” по месту жительства – для детей-инвалидов, детей из малоимущих семей, детей из многодетных семей;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в отдел опеки и попечительства </w:t>
      </w:r>
      <w:r w:rsidR="00365EF2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администрации </w:t>
      </w:r>
      <w:proofErr w:type="spellStart"/>
      <w:r w:rsidR="00365EF2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Ачинского</w:t>
      </w:r>
      <w:proofErr w:type="spellEnd"/>
      <w:r w:rsidR="00365EF2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района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, образовательные учреждения – для детей-сирот, детей, оставшихся без попечения родителей, лиц из числа детей-сирот и детей, оставшихся без попечения родителей.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Для получения путевки в загородные оздоровительные лагеря с частичной оплатой их стоимости за счет средств краевого б</w:t>
      </w:r>
      <w:r w:rsidR="00365EF2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юджета 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следует обращаться: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в образовательную организацию, где обучается ребенок, в срок до 15 апреля;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в отдел образования края в срок до 15 апреля.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bookmarkStart w:id="0" w:name="_GoBack"/>
      <w:bookmarkEnd w:id="0"/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Предоставление путевок с частичной оплатой детям, обучающимся в краевых государственных и муниципальных образовательных организациях, проявившим выдающиеся способности и (или) добившимся успехов в учебной деятельности, научной (научно-исследовательской) деятельности, творческой деятельности и физкультурно-спортивной деятельности  в профильные смены, организованные краевыми загородными оздоровительными лагерями, осуществляется министерством образования Красноярского края не чаще одного раза в год на одного ребенка.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 в установленной форме в </w:t>
      </w:r>
      <w:r w:rsidR="00365EF2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срок до 30 апреля текущего года.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Независимо от способа приобретения путевки для оформления ребенка в загородный оздоровительный лагерь необходимо иметь следующие документы: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ксерокопию свидетельства о рождении или паспорт;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медицинскую справку для отъезжающего в лагерь (форма № 079/у);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ксерокопию страхового полиса обязательного медицинского страхования;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справку о прививках (прививочный сертификат)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справку об эпидемическом окружении (действительна в течение 3 суток).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b/>
          <w:bCs/>
          <w:color w:val="1F1F1F"/>
          <w:sz w:val="24"/>
          <w:szCs w:val="24"/>
          <w:lang w:eastAsia="ru-RU"/>
        </w:rPr>
        <w:t>ВАЖНО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b/>
          <w:bCs/>
          <w:color w:val="1F1F1F"/>
          <w:sz w:val="24"/>
          <w:szCs w:val="24"/>
          <w:lang w:eastAsia="ru-RU"/>
        </w:rPr>
        <w:lastRenderedPageBreak/>
        <w:t>В КРАСНОЯРСКОМ КРАЕ ЯВЛЯЕТСЯ ОБЯЗАТЕЛЬНЫМ СТРАХОВАНИЕ ДЕТЕЙ НА ПЕРИОД ИХ ПРЕБЫВАНИЯ В ЗАГОРОДНЫХ ОЗДОРОВИТЕЛЬНЫХ ЛАГЕРЯХ, ДЕЙСТВУЕТ СТАНДАРТ БЕЗОПАСНОСТИ ОТДЫХА И ОЗДОРОВЛЕНИЯ ДЕТЕЙ В ЗАГОРОДНЫХ ОЗДОРОВИТЕЛЬНЫХ ЛАГЕРЯХ, В РАМКАХ КОТОРОГО ВСЕ ЗАГОРОДНЫЕ ОЗДОРОВИТЕЛЬНЫЕ ЛАГЕРЯ ОБЕСПЕЧЕНЫ ОХРАНОЙ, А ТАКЖЕ ОБОРУДОВАНЫ СИСТЕМОЙ ВИДЕОНАБЛЮДЕНИЯ, КНОПКОЙ ТРЕВОЖНОГО ВЫЗОВА СОТРУДНИКОВ ПОЛИЦИИ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Если Ваш ребенок школьного возраста, то в период летних каникул его можно направить в лагерь с дневным пребыванием.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Заявления необходимо подавать в муниципальную образовательную организацию, где обучается ребенок, в срок до 1 мая текущего года.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За счет средств краевого бюджета осуществляется оплата 70 процентов стоимости набора продуктов питания или готовых блюд и их транспортировки в лагеря с дневным пребыванием детей.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Оплата стоимости набора продуктов питания или готовых блюд и их транспортировки в лагеря с дневным пребыванием детей в части, превышающей размер частичной оплаты стоимости питания, осуществляется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br/>
        <w:t>за счет средств муниципального бюджета.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За счет средств краевого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дети из многодетных семей со среднедушевым доходом семьи, не превышающим 1,25 величины прожиточного минимума, установленной в районах Красноярского края на душу населения;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дети, воспитывающиеся одинокими родителями в </w:t>
      </w:r>
      <w:proofErr w:type="gramStart"/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семьях  со</w:t>
      </w:r>
      <w:proofErr w:type="gramEnd"/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дети из семей, находящихся в социально опасном положении, 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В 2024 году на территории Красноярского края продолжат работу детские лагеря палаточного типа.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В настоящее время продолжается работа по внесению актуальных изменений в сведения, содержащиеся в Реестре организаций отдыха детей и их оздоровления на 2024 год, который будет содержать, в том числе информацию об условиях </w:t>
      </w: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lastRenderedPageBreak/>
        <w:t>проживания детей, реализуемых программах, организации досуга, контактную информацию.</w:t>
      </w:r>
    </w:p>
    <w:p w:rsidR="00FD782D" w:rsidRPr="00FD782D" w:rsidRDefault="00FD782D" w:rsidP="00FD782D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1F1F1F"/>
          <w:sz w:val="24"/>
          <w:szCs w:val="24"/>
          <w:lang w:eastAsia="ru-RU"/>
        </w:rPr>
      </w:pPr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 xml:space="preserve">ЖЕЛАЕМ ВАШИМ </w:t>
      </w:r>
      <w:proofErr w:type="gramStart"/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ДЕТЯМ  ИНТЕРЕСНОГО</w:t>
      </w:r>
      <w:proofErr w:type="gramEnd"/>
      <w:r w:rsidRPr="00FD782D">
        <w:rPr>
          <w:rFonts w:ascii="Tahoma" w:eastAsia="Times New Roman" w:hAnsi="Tahoma" w:cs="Tahoma"/>
          <w:color w:val="1F1F1F"/>
          <w:sz w:val="24"/>
          <w:szCs w:val="24"/>
          <w:lang w:eastAsia="ru-RU"/>
        </w:rPr>
        <w:t>, КОМФОРТНОГО И БЕЗОПАСНОГО ОТДЫХА!</w:t>
      </w:r>
    </w:p>
    <w:p w:rsidR="00550EAC" w:rsidRDefault="00550EAC"/>
    <w:sectPr w:rsidR="0055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2D"/>
    <w:rsid w:val="00365EF2"/>
    <w:rsid w:val="00550EAC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2A51"/>
  <w15:chartTrackingRefBased/>
  <w15:docId w15:val="{E346EB2A-4C09-4E3C-8238-B4D302C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2024-11-28T16:07:00Z</dcterms:created>
  <dcterms:modified xsi:type="dcterms:W3CDTF">2024-12-03T16:33:00Z</dcterms:modified>
</cp:coreProperties>
</file>