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5FE6" w14:textId="77777777" w:rsidR="00626283" w:rsidRPr="00626283" w:rsidRDefault="00626283" w:rsidP="00626283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626283">
        <w:rPr>
          <w:rFonts w:ascii="Montserrat" w:eastAsia="Times New Roman" w:hAnsi="Montserrat" w:cs="Times New Roman"/>
          <w:b/>
          <w:bCs/>
          <w:i/>
          <w:iCs/>
          <w:color w:val="000000"/>
          <w:sz w:val="27"/>
          <w:szCs w:val="27"/>
          <w:lang w:eastAsia="ru-RU"/>
        </w:rPr>
        <w:t> Если профессия становится образом жизни,</w:t>
      </w:r>
    </w:p>
    <w:p w14:paraId="6DA3C81A" w14:textId="77777777" w:rsidR="00626283" w:rsidRPr="00626283" w:rsidRDefault="00626283" w:rsidP="00626283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626283">
        <w:rPr>
          <w:rFonts w:ascii="Montserrat" w:eastAsia="Times New Roman" w:hAnsi="Montserrat" w:cs="Times New Roman"/>
          <w:b/>
          <w:bCs/>
          <w:i/>
          <w:iCs/>
          <w:color w:val="000000"/>
          <w:sz w:val="27"/>
          <w:szCs w:val="27"/>
          <w:lang w:eastAsia="ru-RU"/>
        </w:rPr>
        <w:t>                                                                            то ремесло превращается в искусство.</w:t>
      </w:r>
    </w:p>
    <w:p w14:paraId="3F408D93" w14:textId="77777777" w:rsidR="00626283" w:rsidRPr="00626283" w:rsidRDefault="00626283" w:rsidP="00626283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626283">
        <w:rPr>
          <w:rFonts w:ascii="Montserrat" w:eastAsia="Times New Roman" w:hAnsi="Montserrat" w:cs="Times New Roman"/>
          <w:b/>
          <w:bCs/>
          <w:i/>
          <w:iCs/>
          <w:color w:val="000000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    </w:t>
      </w:r>
      <w:proofErr w:type="spellStart"/>
      <w:r w:rsidRPr="00626283">
        <w:rPr>
          <w:rFonts w:ascii="Montserrat" w:eastAsia="Times New Roman" w:hAnsi="Montserrat" w:cs="Times New Roman"/>
          <w:b/>
          <w:bCs/>
          <w:i/>
          <w:iCs/>
          <w:color w:val="000000"/>
          <w:sz w:val="27"/>
          <w:szCs w:val="27"/>
          <w:lang w:eastAsia="ru-RU"/>
        </w:rPr>
        <w:t>И.Шевелёв</w:t>
      </w:r>
      <w:proofErr w:type="spellEnd"/>
    </w:p>
    <w:p w14:paraId="059CF495" w14:textId="77777777" w:rsidR="00626283" w:rsidRDefault="00626283" w:rsidP="0062628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3"/>
          <w:rFonts w:ascii="Montserrat" w:hAnsi="Montserrat"/>
          <w:color w:val="000000"/>
        </w:rPr>
        <w:t xml:space="preserve">Профессиональная ориентация в школе </w:t>
      </w:r>
      <w:proofErr w:type="gramStart"/>
      <w:r>
        <w:rPr>
          <w:rStyle w:val="a3"/>
          <w:rFonts w:ascii="Montserrat" w:hAnsi="Montserrat"/>
          <w:color w:val="000000"/>
        </w:rPr>
        <w:t>- это</w:t>
      </w:r>
      <w:proofErr w:type="gramEnd"/>
      <w:r>
        <w:rPr>
          <w:rStyle w:val="a3"/>
          <w:rFonts w:ascii="Montserrat" w:hAnsi="Montserrat"/>
          <w:color w:val="000000"/>
        </w:rPr>
        <w:t xml:space="preserve"> система учебно-воспитательной. работы, направленной на усвоение учащимися необходимого </w:t>
      </w:r>
      <w:proofErr w:type="spellStart"/>
      <w:r>
        <w:rPr>
          <w:rStyle w:val="a3"/>
          <w:rFonts w:ascii="Montserrat" w:hAnsi="Montserrat"/>
          <w:color w:val="000000"/>
        </w:rPr>
        <w:t>объ</w:t>
      </w:r>
      <w:r>
        <w:rPr>
          <w:rStyle w:val="a3"/>
          <w:rFonts w:ascii="Cambria" w:hAnsi="Cambria" w:cs="Cambria"/>
          <w:color w:val="000000"/>
        </w:rPr>
        <w:t>ѐ</w:t>
      </w:r>
      <w:r>
        <w:rPr>
          <w:rStyle w:val="a3"/>
          <w:rFonts w:ascii="Montserrat" w:hAnsi="Montserrat" w:cs="Montserrat"/>
          <w:color w:val="000000"/>
        </w:rPr>
        <w:t>ма</w:t>
      </w:r>
      <w:proofErr w:type="spellEnd"/>
      <w:r>
        <w:rPr>
          <w:rStyle w:val="a3"/>
          <w:rFonts w:ascii="Montserrat" w:hAnsi="Montserrat"/>
          <w:color w:val="000000"/>
        </w:rPr>
        <w:t xml:space="preserve"> </w:t>
      </w:r>
      <w:r>
        <w:rPr>
          <w:rStyle w:val="a3"/>
          <w:rFonts w:ascii="Montserrat" w:hAnsi="Montserrat" w:cs="Montserrat"/>
          <w:color w:val="000000"/>
        </w:rPr>
        <w:t>знаний</w:t>
      </w:r>
      <w:r>
        <w:rPr>
          <w:rStyle w:val="a3"/>
          <w:rFonts w:ascii="Montserrat" w:hAnsi="Montserrat"/>
          <w:color w:val="000000"/>
        </w:rPr>
        <w:t xml:space="preserve"> </w:t>
      </w:r>
      <w:r>
        <w:rPr>
          <w:rStyle w:val="a3"/>
          <w:rFonts w:ascii="Montserrat" w:hAnsi="Montserrat" w:cs="Montserrat"/>
          <w:color w:val="000000"/>
        </w:rPr>
        <w:t>о</w:t>
      </w:r>
      <w:r>
        <w:rPr>
          <w:rStyle w:val="a3"/>
          <w:rFonts w:ascii="Montserrat" w:hAnsi="Montserrat"/>
          <w:color w:val="000000"/>
        </w:rPr>
        <w:t xml:space="preserve"> </w:t>
      </w:r>
      <w:r>
        <w:rPr>
          <w:rStyle w:val="a3"/>
          <w:rFonts w:ascii="Montserrat" w:hAnsi="Montserrat" w:cs="Montserrat"/>
          <w:color w:val="000000"/>
        </w:rPr>
        <w:t>социально</w:t>
      </w:r>
      <w:r>
        <w:rPr>
          <w:rStyle w:val="a3"/>
          <w:rFonts w:ascii="Montserrat" w:hAnsi="Montserrat"/>
          <w:color w:val="000000"/>
        </w:rPr>
        <w:t>-</w:t>
      </w:r>
      <w:r>
        <w:rPr>
          <w:rStyle w:val="a3"/>
          <w:rFonts w:ascii="Montserrat" w:hAnsi="Montserrat" w:cs="Montserrat"/>
          <w:color w:val="000000"/>
        </w:rPr>
        <w:t>экономических</w:t>
      </w:r>
      <w:r>
        <w:rPr>
          <w:rStyle w:val="a3"/>
          <w:rFonts w:ascii="Montserrat" w:hAnsi="Montserrat"/>
          <w:color w:val="000000"/>
        </w:rPr>
        <w:t xml:space="preserve"> </w:t>
      </w:r>
      <w:r>
        <w:rPr>
          <w:rStyle w:val="a3"/>
          <w:rFonts w:ascii="Montserrat" w:hAnsi="Montserrat" w:cs="Montserrat"/>
          <w:color w:val="000000"/>
        </w:rPr>
        <w:t>и</w:t>
      </w:r>
      <w:r>
        <w:rPr>
          <w:rStyle w:val="a3"/>
          <w:rFonts w:ascii="Montserrat" w:hAnsi="Montserrat"/>
          <w:color w:val="000000"/>
        </w:rPr>
        <w:t xml:space="preserve"> </w:t>
      </w:r>
      <w:r>
        <w:rPr>
          <w:rStyle w:val="a3"/>
          <w:rFonts w:ascii="Montserrat" w:hAnsi="Montserrat" w:cs="Montserrat"/>
          <w:color w:val="000000"/>
        </w:rPr>
        <w:t>психофизических</w:t>
      </w:r>
      <w:r>
        <w:rPr>
          <w:rStyle w:val="a3"/>
          <w:rFonts w:ascii="Montserrat" w:hAnsi="Montserrat"/>
          <w:color w:val="000000"/>
        </w:rPr>
        <w:t xml:space="preserve"> </w:t>
      </w:r>
      <w:r>
        <w:rPr>
          <w:rStyle w:val="a3"/>
          <w:rFonts w:ascii="Montserrat" w:hAnsi="Montserrat" w:cs="Montserrat"/>
          <w:color w:val="000000"/>
        </w:rPr>
        <w:t>характеристиках</w:t>
      </w:r>
      <w:r>
        <w:rPr>
          <w:rStyle w:val="a3"/>
          <w:rFonts w:ascii="Montserrat" w:hAnsi="Montserrat"/>
          <w:color w:val="000000"/>
        </w:rPr>
        <w:t xml:space="preserve"> </w:t>
      </w:r>
      <w:r>
        <w:rPr>
          <w:rStyle w:val="a3"/>
          <w:rFonts w:ascii="Montserrat" w:hAnsi="Montserrat" w:cs="Montserrat"/>
          <w:color w:val="000000"/>
        </w:rPr>
        <w:t>професси</w:t>
      </w:r>
      <w:r>
        <w:rPr>
          <w:rStyle w:val="a3"/>
          <w:rFonts w:ascii="Montserrat" w:hAnsi="Montserrat"/>
          <w:color w:val="000000"/>
        </w:rPr>
        <w:t>й.</w:t>
      </w:r>
    </w:p>
    <w:p w14:paraId="5B7C36EF" w14:textId="3BA78643" w:rsidR="001B69FB" w:rsidRDefault="00626283">
      <w:r>
        <w:rPr>
          <w:noProof/>
        </w:rPr>
        <w:drawing>
          <wp:inline distT="0" distB="0" distL="0" distR="0" wp14:anchorId="20B08B3F" wp14:editId="5B10DA50">
            <wp:extent cx="5940425" cy="27990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26E0D" w14:textId="77777777" w:rsidR="00626283" w:rsidRPr="00626283" w:rsidRDefault="00626283" w:rsidP="006262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Профориентация в школе 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обучающимися и их родителями.</w:t>
      </w:r>
    </w:p>
    <w:p w14:paraId="3E14D345" w14:textId="77777777" w:rsidR="00626283" w:rsidRPr="00626283" w:rsidRDefault="00626283" w:rsidP="006262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     Подготовка обучающихся к самостоятельному,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в весь учебно-воспитательный процесс, </w:t>
      </w:r>
      <w:proofErr w:type="gramStart"/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следовательно</w:t>
      </w:r>
      <w:proofErr w:type="gramEnd"/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профориентационная работа в школах является одним из важнейших компонентов в развитии как отдельно взятого человека, так и общества в целом.</w:t>
      </w:r>
    </w:p>
    <w:p w14:paraId="3FF9E325" w14:textId="77777777" w:rsidR="00626283" w:rsidRPr="00626283" w:rsidRDefault="00626283" w:rsidP="006262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Министерство просвещения Российской Федерации реализует профориентационные проекты, в том числе в рамках федерального проекта «Успех каждого ребенка» нацпроекта «Образование».</w:t>
      </w:r>
    </w:p>
    <w:p w14:paraId="708BDD8D" w14:textId="77777777" w:rsidR="00626283" w:rsidRPr="00626283" w:rsidRDefault="00626283" w:rsidP="006262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spellStart"/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разработало единую модель профориентационной деятельности, в ее основу заложен профориентационный минимум для школьников 6–11-х классов, включая детей с ОВЗ и инвалидностью.</w:t>
      </w:r>
    </w:p>
    <w:p w14:paraId="1418D4A5" w14:textId="34DC2D08" w:rsidR="00626283" w:rsidRPr="00626283" w:rsidRDefault="00626283" w:rsidP="006262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Профминимум</w:t>
      </w:r>
      <w:proofErr w:type="spellEnd"/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включает три уровня на выбор образовательной организации: базовый (не менее 40 часов в учебный год), основной (не менее 60 часов в учебный год), продвинутый (не менее 80 часов в учебный год).</w:t>
      </w:r>
    </w:p>
    <w:p w14:paraId="20101510" w14:textId="77777777" w:rsidR="00626283" w:rsidRPr="00626283" w:rsidRDefault="00626283" w:rsidP="006262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Каждый уровень </w:t>
      </w:r>
      <w:proofErr w:type="spellStart"/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профминимума</w:t>
      </w:r>
      <w:proofErr w:type="spellEnd"/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реализуется по семи ключевым направлениям:</w:t>
      </w:r>
    </w:p>
    <w:p w14:paraId="2404BF3C" w14:textId="77777777" w:rsidR="00626283" w:rsidRPr="00626283" w:rsidRDefault="00626283" w:rsidP="0062628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профильные предпрофессиональные классы (инженерные, медицинские, космические, IT, педагогические, предпринимательские), ориентированные на востребованные профессии на рынке труда;</w:t>
      </w:r>
    </w:p>
    <w:p w14:paraId="65293204" w14:textId="77777777" w:rsidR="00626283" w:rsidRPr="00626283" w:rsidRDefault="00626283" w:rsidP="0062628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урочная деятельность,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7870BFC2" w14:textId="77777777" w:rsidR="00626283" w:rsidRPr="00626283" w:rsidRDefault="00626283" w:rsidP="0062628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внеурочная деятельность, предусматривающая один час в неделю на 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18795C6E" w14:textId="77777777" w:rsidR="00626283" w:rsidRPr="00626283" w:rsidRDefault="00626283" w:rsidP="0062628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воспитательная работа (экскурсии на производство, лекции, 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Абилимпикс</w:t>
      </w:r>
      <w:proofErr w:type="spellEnd"/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», «Профессионалы» и Чемпионат высоких технологий);</w:t>
      </w:r>
    </w:p>
    <w:p w14:paraId="02DBB19F" w14:textId="77777777" w:rsidR="00626283" w:rsidRPr="00626283" w:rsidRDefault="00626283" w:rsidP="0062628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дополнительное образование (посещение занятий с учетом склонностей и образовательных потребностей);</w:t>
      </w:r>
    </w:p>
    <w:p w14:paraId="4139C314" w14:textId="77777777" w:rsidR="00626283" w:rsidRPr="00626283" w:rsidRDefault="00626283" w:rsidP="0062628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профобучение (обучение по программам подготовки по профессиям рабочих и служащих по образцу существовавших учебно-производственных комбинатов);</w:t>
      </w:r>
    </w:p>
    <w:p w14:paraId="5FFDB773" w14:textId="77777777" w:rsidR="00626283" w:rsidRPr="00626283" w:rsidRDefault="00626283" w:rsidP="006262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взаимодействие с родителями или законными представителями (проведение не менее двух собраний с представителями разных профессий).</w:t>
      </w:r>
    </w:p>
    <w:p w14:paraId="237397D0" w14:textId="77777777" w:rsidR="00626283" w:rsidRPr="00626283" w:rsidRDefault="00626283" w:rsidP="006262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628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Один из ключевых профориентационных проектов – федеральный проект «Билет в будущее», охват которого составляет уже более 2,2 млн школьников. На платформе проекта зарегистрировано более 790 тыс. учеников 6–11-х классов, более 337 тыс. обучающихся прошли региональные профориентационные пробы.</w:t>
      </w:r>
    </w:p>
    <w:p w14:paraId="24D68299" w14:textId="6D09767B" w:rsidR="00626283" w:rsidRDefault="00626283">
      <w:r>
        <w:rPr>
          <w:noProof/>
        </w:rPr>
        <w:lastRenderedPageBreak/>
        <w:drawing>
          <wp:inline distT="0" distB="0" distL="0" distR="0" wp14:anchorId="28DF8C0E" wp14:editId="53BF4D68">
            <wp:extent cx="5940425" cy="38538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9C3AC" w14:textId="77777777" w:rsidR="00626283" w:rsidRDefault="00626283" w:rsidP="00626283">
      <w:pPr>
        <w:pStyle w:val="2"/>
        <w:shd w:val="clear" w:color="auto" w:fill="FFFFFF"/>
        <w:spacing w:after="210" w:line="479" w:lineRule="atLeast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Этапы профориентации в школе</w:t>
      </w:r>
    </w:p>
    <w:p w14:paraId="47C49811" w14:textId="77777777" w:rsidR="00626283" w:rsidRDefault="00626283" w:rsidP="00626283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   Начальная школа, 1-4 классы</w:t>
      </w:r>
    </w:p>
    <w:p w14:paraId="5C0AA44F" w14:textId="77777777" w:rsidR="00626283" w:rsidRDefault="00626283" w:rsidP="0062628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   На этом этапе продолжается начатое в детском саду знакомство с профессиями через профориентационные уроки с приглашёнными специалистами, экскурсии, тематические внеклассные занятия, утренники и т.д. У школьников начальных классов происходит формирование ценностного отношения к труду, путём непосредственного включения в различные виды учебно-познавательной деятельности (игровую, трудовую, социальную, исследовательскую) развиваются интересы и потребность учиться.</w:t>
      </w:r>
    </w:p>
    <w:p w14:paraId="1F4E4644" w14:textId="77777777" w:rsidR="00626283" w:rsidRDefault="00626283" w:rsidP="0062628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   Уже в начальной школе важно не упустить момент и вовремя заинтересовать ребят предстоящим выбором профессии. Большим подспорьем будет большое количество кружков, дополнительных занятий по интересам. Для учащихся с 3 класса можно постепенно вводить психологические игры и занятия.</w:t>
      </w:r>
    </w:p>
    <w:p w14:paraId="18EA50D5" w14:textId="77777777" w:rsidR="00626283" w:rsidRDefault="00626283" w:rsidP="00626283">
      <w:pPr>
        <w:pStyle w:val="3"/>
        <w:shd w:val="clear" w:color="auto" w:fill="FFFFFF"/>
        <w:spacing w:after="150" w:afterAutospacing="0" w:line="359" w:lineRule="atLeast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   Средняя школа, 5-7 классы</w:t>
      </w:r>
    </w:p>
    <w:p w14:paraId="702BC2B5" w14:textId="77777777" w:rsidR="00626283" w:rsidRDefault="00626283" w:rsidP="0062628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   С переходом ребят в среднюю школу профориентация продолжается разнообразными играми: деловые, профориентационные, психологические. Этим достигается расширение знаний о мире профессий и предоставляется возможность сделать первые шаги в сторону выбора интересной для себя профессии. Школьники начинают осознавать свои интересы и возможности, приобретают базовые представления о направлениях возможных специальностей, знакомятся с требованиями, которые предъявляют различные профессии.</w:t>
      </w:r>
    </w:p>
    <w:p w14:paraId="59D996F5" w14:textId="77777777" w:rsidR="00626283" w:rsidRDefault="00626283" w:rsidP="00626283">
      <w:pPr>
        <w:pStyle w:val="3"/>
        <w:shd w:val="clear" w:color="auto" w:fill="FFFFFF"/>
        <w:spacing w:after="150" w:afterAutospacing="0" w:line="359" w:lineRule="atLeast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   Средняя школа, 8-9 классы</w:t>
      </w:r>
    </w:p>
    <w:p w14:paraId="0B8122ED" w14:textId="77777777" w:rsidR="00626283" w:rsidRDefault="00626283" w:rsidP="0062628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lastRenderedPageBreak/>
        <w:t>   С приближением первого выпускного класса и первых серьёзных государственных экзаменов профориентационная работа от игр и экскурсий переходит к целенаправленному содействию учащимися дальнейшего профиля обучения, который сузит круг возможного выбора профессий и облегчит дальнейший учебный и трудовой путь.</w:t>
      </w:r>
    </w:p>
    <w:p w14:paraId="7425A37A" w14:textId="77777777" w:rsidR="00626283" w:rsidRDefault="00626283" w:rsidP="00626283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   В 8-9 классах начинается активная диагностическая работа школьного психолога, проводятся уроки осознанного выбора профессии. Школьники изучают более серьёзные специальности, предъявляющие повышенные требования к сотрудникам (МЧС, образование, медицина и т.д.). Факультативные занятия и углублённые кружки по интересам начинают играть ещё большую роль в осознании собственных ценностей и интересов и осознанного выбора профессии.</w:t>
      </w:r>
    </w:p>
    <w:p w14:paraId="4DC22106" w14:textId="77777777" w:rsidR="0055736C" w:rsidRDefault="0055736C" w:rsidP="0055736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Школьным психологом, совместно с учителями, проводятся индивидуальные и групповые консультирования по вопросам выбора той или иной профессии, адекватного соотношения интересов, способностей, здоровья ребёнка и требований профессии.</w:t>
      </w:r>
    </w:p>
    <w:p w14:paraId="2B79C1D1" w14:textId="77777777" w:rsidR="0055736C" w:rsidRDefault="0055736C" w:rsidP="0055736C">
      <w:pPr>
        <w:pStyle w:val="3"/>
        <w:shd w:val="clear" w:color="auto" w:fill="FFFFFF"/>
        <w:spacing w:after="150" w:afterAutospacing="0" w:line="359" w:lineRule="atLeast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   Старшеклассники, 10-11 классы</w:t>
      </w:r>
    </w:p>
    <w:p w14:paraId="790D3235" w14:textId="77777777" w:rsidR="0055736C" w:rsidRDefault="0055736C" w:rsidP="0055736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   Это наиболее ответственный этап школьной профориентации, успешность которого во многом зависит от качественной работы в начальной и средней школе. Школьным психологом ещё больше расширяется консультационная деятельность для учащихся и их родителей. В школе проводятся презентации ведущих ВУЗов города, организуются экскурсии на дни открытых дверей.</w:t>
      </w:r>
    </w:p>
    <w:p w14:paraId="0A4C1FCE" w14:textId="77777777" w:rsidR="0055736C" w:rsidRDefault="0055736C" w:rsidP="0055736C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Georgia" w:hAnsi="Georgia"/>
          <w:color w:val="000000"/>
        </w:rPr>
        <w:t>   Большое внимание уделяется саморазвитию и самоподготовке старшеклассников, обсуждение и возможные корректировки дальнейших профессиональных планов, окончательно формируются предпочтения к выбранным профессиям, производится оценка готовности к ним.</w:t>
      </w:r>
    </w:p>
    <w:p w14:paraId="1F133583" w14:textId="77777777" w:rsidR="00626283" w:rsidRDefault="00626283"/>
    <w:sectPr w:rsidR="0062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A5262"/>
    <w:multiLevelType w:val="multilevel"/>
    <w:tmpl w:val="831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933B33"/>
    <w:multiLevelType w:val="multilevel"/>
    <w:tmpl w:val="8122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68"/>
    <w:rsid w:val="001B69FB"/>
    <w:rsid w:val="00530768"/>
    <w:rsid w:val="0055736C"/>
    <w:rsid w:val="006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12F1"/>
  <w15:chartTrackingRefBased/>
  <w15:docId w15:val="{AAF0F8AA-A908-4A7B-8D8F-04A1283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6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6283"/>
    <w:rPr>
      <w:b/>
      <w:bCs/>
    </w:rPr>
  </w:style>
  <w:style w:type="paragraph" w:styleId="a4">
    <w:name w:val="Normal (Web)"/>
    <w:basedOn w:val="a"/>
    <w:uiPriority w:val="99"/>
    <w:semiHidden/>
    <w:unhideWhenUsed/>
    <w:rsid w:val="0062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6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2024-10-30T16:28:00Z</dcterms:created>
  <dcterms:modified xsi:type="dcterms:W3CDTF">2024-10-30T16:42:00Z</dcterms:modified>
</cp:coreProperties>
</file>